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spacing w:before="113" w:after="0"/>
        <w:jc w:val="center"/>
        <w:rPr/>
      </w:pPr>
      <w:r>
        <w:rPr>
          <w:rFonts w:eastAsia="Times New Roman" w:cs="Times New Roman" w:ascii="Arial" w:hAnsi="Arial"/>
          <w:b/>
          <w:i/>
          <w:color w:val="auto"/>
          <w:kern w:val="0"/>
          <w:sz w:val="28"/>
          <w:szCs w:val="20"/>
          <w:u w:val="none"/>
          <w:lang w:val="en-GB" w:eastAsia="zh-CN" w:bidi="ar-SA"/>
        </w:rPr>
        <w:t>Sample Risk Assessment</w:t>
      </w:r>
    </w:p>
    <w:p>
      <w:pPr>
        <w:pStyle w:val="Heading1"/>
        <w:keepNext w:val="false"/>
        <w:widowControl/>
        <w:numPr>
          <w:ilvl w:val="0"/>
          <w:numId w:val="3"/>
        </w:numPr>
        <w:overflowPunct w:val="true"/>
        <w:bidi w:val="0"/>
        <w:spacing w:before="113" w:after="0"/>
        <w:jc w:val="both"/>
        <w:rPr/>
      </w:pPr>
      <w:r>
        <w:rPr>
          <w:rFonts w:eastAsia="Times New Roman" w:cs="Times New Roman"/>
          <w:b/>
          <w:i/>
          <w:color w:val="auto"/>
          <w:kern w:val="0"/>
          <w:sz w:val="28"/>
          <w:szCs w:val="20"/>
          <w:u w:val="none"/>
          <w:lang w:val="en-GB" w:eastAsia="zh-CN" w:bidi="ar-SA"/>
        </w:rPr>
        <w:t>Setting up</w:t>
      </w:r>
    </w:p>
    <w:p>
      <w:pPr>
        <w:pStyle w:val="Heading2"/>
        <w:keepNext w:val="false"/>
        <w:ind w:hanging="454" w:left="567" w:right="0"/>
        <w:rPr/>
      </w:pPr>
      <w:r>
        <w:rPr/>
        <w:t>Access the areas of the May Fayre by motorised vehicle only when permitted to by the Marshals</w:t>
      </w:r>
    </w:p>
    <w:p>
      <w:pPr>
        <w:pStyle w:val="Heading3"/>
        <w:keepNext w:val="false"/>
        <w:ind w:hanging="397" w:left="964" w:right="0"/>
        <w:rPr/>
      </w:pPr>
      <w:r>
        <w:rPr/>
        <w:t>Bring your location letter and map with you</w:t>
      </w:r>
    </w:p>
    <w:p>
      <w:pPr>
        <w:pStyle w:val="Heading3"/>
        <w:keepNext w:val="false"/>
        <w:ind w:hanging="397" w:left="964" w:right="0"/>
        <w:rPr/>
      </w:pPr>
      <w:r>
        <w:rPr/>
        <w:t>Drive on site with lights on</w:t>
      </w:r>
    </w:p>
    <w:p>
      <w:pPr>
        <w:pStyle w:val="Heading3"/>
        <w:keepNext w:val="false"/>
        <w:ind w:hanging="397" w:left="964" w:right="0"/>
        <w:rPr/>
      </w:pPr>
      <w:r>
        <w:rPr/>
        <w:t>Drive on site with hazard flashers on</w:t>
      </w:r>
    </w:p>
    <w:p>
      <w:pPr>
        <w:pStyle w:val="Heading3"/>
        <w:keepNext w:val="false"/>
        <w:ind w:hanging="397" w:left="964" w:right="0"/>
        <w:rPr/>
      </w:pPr>
      <w:r>
        <w:rPr/>
        <w:t>Obey instructions given by marshals</w:t>
      </w:r>
    </w:p>
    <w:p>
      <w:pPr>
        <w:pStyle w:val="Heading3"/>
        <w:keepNext w:val="false"/>
        <w:ind w:hanging="397" w:left="964" w:right="0"/>
        <w:rPr/>
      </w:pPr>
      <w:r>
        <w:rPr/>
        <w:t>Drive on site at a walking pace</w:t>
      </w:r>
    </w:p>
    <w:p>
      <w:pPr>
        <w:pStyle w:val="Heading3"/>
        <w:keepNext w:val="false"/>
        <w:ind w:hanging="397" w:left="964" w:right="0"/>
        <w:rPr/>
      </w:pPr>
      <w:r>
        <w:rPr/>
        <w:t>Ensure you have good visibility around you</w:t>
      </w:r>
    </w:p>
    <w:p>
      <w:pPr>
        <w:pStyle w:val="Heading2"/>
        <w:keepNext w:val="false"/>
        <w:ind w:hanging="454" w:left="567" w:right="0"/>
        <w:rPr/>
      </w:pPr>
      <w:r>
        <w:rPr/>
        <w:t>Setting up gazebo or similar – avoiding damage</w:t>
      </w:r>
    </w:p>
    <w:p>
      <w:pPr>
        <w:pStyle w:val="Heading3"/>
        <w:keepNext w:val="false"/>
        <w:ind w:hanging="397" w:left="964" w:right="0"/>
        <w:rPr/>
      </w:pPr>
      <w:r>
        <w:rPr/>
        <w:t>Ensure any electrical items are handled carefully and wiring is suitable for outside use</w:t>
      </w:r>
    </w:p>
    <w:p>
      <w:pPr>
        <w:pStyle w:val="Heading3"/>
        <w:keepNext w:val="false"/>
        <w:ind w:hanging="397" w:left="964" w:right="0"/>
        <w:rPr/>
      </w:pPr>
      <w:r>
        <w:rPr/>
        <w:t>Erect gazebo in marked space -  ensuring pedestrian access is maintained and that roadways have a 4metre clearance zone for emergency vehicle access</w:t>
      </w:r>
    </w:p>
    <w:p>
      <w:pPr>
        <w:pStyle w:val="Heading3"/>
        <w:keepNext w:val="false"/>
        <w:ind w:hanging="397" w:left="964" w:right="0"/>
        <w:rPr/>
      </w:pPr>
      <w:r>
        <w:rPr/>
        <w:t>Remove vehicles from site ASAP when setting up so as to avoid congestion and its associated risks</w:t>
      </w:r>
    </w:p>
    <w:p>
      <w:pPr>
        <w:pStyle w:val="Heading3"/>
        <w:keepNext w:val="false"/>
        <w:ind w:hanging="397" w:left="964" w:right="0"/>
        <w:rPr/>
      </w:pPr>
      <w:r>
        <w:rPr/>
        <w:t>Ensure equipment etc including cabling is placed in a safe position and does not present a tripping risk. Cabling, when laid across areas to be used by the public, must be covered to avoid causing accidents or any other danger to the public.</w:t>
      </w:r>
    </w:p>
    <w:p>
      <w:pPr>
        <w:pStyle w:val="Heading3"/>
        <w:keepNext w:val="false"/>
        <w:ind w:hanging="397" w:left="964" w:right="0"/>
        <w:rPr/>
      </w:pPr>
      <w:r>
        <w:rPr/>
        <w:t>Due to the nature of our event we use roads and pavements so the site is not flat and/or even. To avoid sloping tables it is worth brings some wood pieces with you so you can balance up either your table or gazebo or both as appropriate</w:t>
      </w:r>
    </w:p>
    <w:p>
      <w:pPr>
        <w:pStyle w:val="Heading3"/>
        <w:keepNext w:val="false"/>
        <w:ind w:hanging="397" w:left="964" w:right="0"/>
        <w:rPr/>
      </w:pPr>
      <w:r>
        <w:rPr/>
        <w:t>Ensure gazebo is weighted/tied down to avoid wind damage and injuries to members of the public.</w:t>
      </w:r>
    </w:p>
    <w:p>
      <w:pPr>
        <w:pStyle w:val="Heading3"/>
        <w:keepNext w:val="false"/>
        <w:ind w:hanging="397" w:left="964" w:right="0"/>
        <w:rPr/>
      </w:pPr>
      <w:r>
        <w:rPr/>
        <w:t>Ensure any tables used are robust</w:t>
      </w:r>
    </w:p>
    <w:p>
      <w:pPr>
        <w:pStyle w:val="Heading3"/>
        <w:keepNext w:val="false"/>
        <w:ind w:hanging="397" w:left="964" w:right="0"/>
        <w:rPr/>
      </w:pPr>
      <w:r>
        <w:rPr/>
        <w:t>Ensure no tripping hazards are created</w:t>
      </w:r>
    </w:p>
    <w:p>
      <w:pPr>
        <w:pStyle w:val="Heading1"/>
        <w:keepNext w:val="false"/>
        <w:rPr/>
      </w:pPr>
      <w:r>
        <w:rPr/>
        <w:t>During the day – avoiding damage/injury, periodically:</w:t>
      </w:r>
    </w:p>
    <w:p>
      <w:pPr>
        <w:pStyle w:val="Heading3"/>
        <w:keepNext w:val="false"/>
        <w:ind w:hanging="397" w:left="964" w:right="0"/>
        <w:rPr/>
      </w:pPr>
      <w:r>
        <w:rPr/>
        <w:t>Review pitch to ensure trip hazards are not present</w:t>
      </w:r>
    </w:p>
    <w:p>
      <w:pPr>
        <w:pStyle w:val="Heading3"/>
        <w:keepNext w:val="false"/>
        <w:ind w:hanging="397" w:left="964" w:right="0"/>
        <w:rPr/>
      </w:pPr>
      <w:r>
        <w:rPr/>
        <w:t>Review tables to ensure continuing soundness</w:t>
      </w:r>
    </w:p>
    <w:p>
      <w:pPr>
        <w:pStyle w:val="Heading3"/>
        <w:keepNext w:val="false"/>
        <w:ind w:hanging="397" w:left="964" w:right="0"/>
        <w:rPr/>
      </w:pPr>
      <w:r>
        <w:rPr/>
        <w:t>Review gazebo structure and weighting if it is a windy day</w:t>
      </w:r>
    </w:p>
    <w:p>
      <w:pPr>
        <w:pStyle w:val="Heading3"/>
        <w:keepNext w:val="false"/>
        <w:ind w:hanging="397" w:left="964" w:right="0"/>
        <w:rPr/>
      </w:pPr>
      <w:r>
        <w:rPr/>
        <w:t>Always keep hot items away from public and gazebo sides</w:t>
      </w:r>
    </w:p>
    <w:p>
      <w:pPr>
        <w:pStyle w:val="Heading1"/>
        <w:keepNext w:val="false"/>
        <w:rPr/>
      </w:pPr>
      <w:r>
        <w:rPr/>
        <w:t>After the event – avoiding damage/injury</w:t>
      </w:r>
    </w:p>
    <w:p>
      <w:pPr>
        <w:pStyle w:val="Heading3"/>
        <w:keepNext w:val="false"/>
        <w:ind w:hanging="397" w:left="964" w:right="0"/>
        <w:rPr/>
      </w:pPr>
      <w:r>
        <w:rPr/>
        <w:t xml:space="preserve">Do not start packing up until the due time </w:t>
      </w:r>
    </w:p>
    <w:p>
      <w:pPr>
        <w:pStyle w:val="Heading3"/>
        <w:keepNext w:val="false"/>
        <w:ind w:hanging="397" w:left="964" w:right="0"/>
        <w:rPr/>
      </w:pPr>
      <w:r>
        <w:rPr/>
        <w:t>Access the areas of the May Fayre by motorised vehicle only when permitted to by the Marshals</w:t>
      </w:r>
    </w:p>
    <w:p>
      <w:pPr>
        <w:pStyle w:val="Heading3"/>
        <w:keepNext w:val="false"/>
        <w:ind w:hanging="397" w:left="964" w:right="0"/>
        <w:rPr/>
      </w:pPr>
      <w:r>
        <w:rPr/>
        <w:t>Drive on site with hazard flashers on</w:t>
      </w:r>
    </w:p>
    <w:p>
      <w:pPr>
        <w:pStyle w:val="Heading3"/>
        <w:keepNext w:val="false"/>
        <w:ind w:hanging="397" w:left="964" w:right="0"/>
        <w:rPr/>
      </w:pPr>
      <w:r>
        <w:rPr/>
        <w:t>Obey instructions given by marshals</w:t>
      </w:r>
    </w:p>
    <w:p>
      <w:pPr>
        <w:pStyle w:val="Heading3"/>
        <w:keepNext w:val="false"/>
        <w:ind w:hanging="397" w:left="964" w:right="0"/>
        <w:rPr/>
      </w:pPr>
      <w:r>
        <w:rPr/>
        <w:t>Drive on site at a walking pace</w:t>
      </w:r>
    </w:p>
    <w:p>
      <w:pPr>
        <w:pStyle w:val="Heading3"/>
        <w:keepNext w:val="false"/>
        <w:ind w:hanging="397" w:left="964" w:right="0"/>
        <w:rPr/>
      </w:pPr>
      <w:r>
        <w:rPr/>
        <w:t>Ensure you have good visibility around you</w:t>
      </w:r>
    </w:p>
    <w:p>
      <w:pPr>
        <w:pStyle w:val="Heading3"/>
        <w:keepNext w:val="false"/>
        <w:ind w:hanging="397" w:left="964" w:right="0"/>
        <w:rPr/>
      </w:pPr>
      <w:r>
        <w:rPr/>
        <w:t>Park respecting the need for access by others</w:t>
      </w:r>
    </w:p>
    <w:p>
      <w:pPr>
        <w:pStyle w:val="Heading3"/>
        <w:keepNext w:val="false"/>
        <w:ind w:hanging="397" w:left="964" w:right="0"/>
        <w:rPr/>
      </w:pPr>
      <w:r>
        <w:rPr/>
        <w:t>Ensure no trip hazards are created during pitch clearance</w:t>
      </w:r>
    </w:p>
    <w:p>
      <w:pPr>
        <w:pStyle w:val="Heading3"/>
        <w:keepNext w:val="false"/>
        <w:ind w:hanging="397" w:left="964" w:right="0"/>
        <w:rPr/>
      </w:pPr>
      <w:r>
        <w:rPr/>
        <w:t>Beware of other stallholders to avoid damage</w:t>
      </w:r>
    </w:p>
    <w:p>
      <w:pPr>
        <w:pStyle w:val="Heading3"/>
        <w:keepNext w:val="false"/>
        <w:ind w:hanging="397" w:left="964" w:right="0"/>
        <w:rPr/>
      </w:pPr>
      <w:r>
        <w:rPr/>
        <w:t>Take away all your rubbish</w:t>
      </w:r>
    </w:p>
    <w:p>
      <w:pPr>
        <w:pStyle w:val="BodyTextIndent"/>
        <w:keepNext w:val="false"/>
        <w:rPr>
          <w:sz w:val="28"/>
        </w:rPr>
      </w:pPr>
      <w:r>
        <w:rPr>
          <w:sz w:val="28"/>
        </w:rPr>
      </w:r>
    </w:p>
    <w:p>
      <w:pPr>
        <w:pStyle w:val="Normal"/>
        <w:keepNext w:val="false"/>
        <w:rPr/>
      </w:pPr>
      <w:r>
        <w:rPr/>
        <w:t xml:space="preserve">Please add items to this as you think of them and ensure we all have an incident free day. </w:t>
      </w:r>
    </w:p>
    <w:p>
      <w:pPr>
        <w:pStyle w:val="Normal"/>
        <w:keepNext w:val="false"/>
        <w:rPr/>
      </w:pPr>
      <w:r>
        <w:rPr/>
      </w:r>
    </w:p>
    <w:p>
      <w:pPr>
        <w:pStyle w:val="BodyTextIndent"/>
        <w:keepNext w:val="false"/>
        <w:ind w:hanging="0" w:left="0" w:right="0"/>
        <w:jc w:val="center"/>
        <w:rPr>
          <w:i/>
          <w:i/>
          <w:iCs/>
        </w:rPr>
      </w:pPr>
      <w:r>
        <w:rPr>
          <w:i/>
          <w:iCs/>
        </w:rPr>
        <w:t>This list is not comprehensive but is a guide to the issues stallholders must be aware of when attending any event.</w:t>
      </w:r>
    </w:p>
    <w:p>
      <w:pPr>
        <w:pStyle w:val="Normal"/>
        <w:keepNext w:val="false"/>
        <w:jc w:val="center"/>
        <w:rPr>
          <w:sz w:val="28"/>
        </w:rPr>
      </w:pPr>
      <w:r>
        <w:rPr>
          <w:sz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1191" w:footer="567" w:bottom="119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0"/>
    <w:family w:val="swiss"/>
    <w:pitch w:val="default"/>
  </w:font>
  <w:font w:name="Arial">
    <w:charset w:val="01"/>
    <w:family w:val="swiss"/>
    <w:pitch w:val="variable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Symbo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ucida Console">
    <w:charset w:val="01"/>
    <w:family w:val="roman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13" w:after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13" w:after="0"/>
      <w:jc w:val="center"/>
      <w:rPr>
        <w:rFonts w:ascii="Arial" w:hAnsi="Arial"/>
        <w:b/>
        <w:color w:val="1B05BB"/>
        <w:sz w:val="16"/>
        <w:szCs w:val="16"/>
      </w:rPr>
    </w:pPr>
    <w:r>
      <w:rPr>
        <w:rFonts w:ascii="Arial" w:hAnsi="Arial"/>
        <w:b/>
        <w:color w:val="1B05BB"/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13" w:after="0"/>
      <w:jc w:val="center"/>
      <w:rPr>
        <w:rFonts w:ascii="Arial" w:hAnsi="Arial"/>
        <w:b/>
        <w:color w:val="1B05BB"/>
        <w:sz w:val="16"/>
        <w:szCs w:val="16"/>
      </w:rPr>
    </w:pPr>
    <w:r>
      <w:rPr>
        <w:rFonts w:ascii="Arial" w:hAnsi="Arial"/>
        <w:b/>
        <w:color w:val="1B05BB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113" w:after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113" w:after="0"/>
      <w:jc w:val="center"/>
      <w:rPr>
        <w:rFonts w:ascii="Arial" w:hAnsi="Arial"/>
        <w:b/>
        <w:bCs/>
        <w:i/>
        <w:i/>
        <w:iCs/>
        <w:sz w:val="2"/>
        <w:szCs w:val="2"/>
      </w:rPr>
    </w:pPr>
    <w:r>
      <w:rPr>
        <w:rFonts w:ascii="Arial" w:hAnsi="Arial"/>
        <w:b/>
        <w:bCs/>
        <w:i/>
        <w:iCs/>
        <w:sz w:val="2"/>
        <w:szCs w:val="2"/>
      </w:rPr>
    </w:r>
    <w:bookmarkStart w:id="0" w:name="_GoBack"/>
    <w:bookmarkStart w:id="1" w:name="_GoBack"/>
    <w:bookmarkEnd w:id="1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113" w:after="0"/>
      <w:jc w:val="center"/>
      <w:rPr>
        <w:rFonts w:ascii="Arial" w:hAnsi="Arial"/>
        <w:b/>
        <w:bCs/>
        <w:i/>
        <w:i/>
        <w:iCs/>
        <w:sz w:val="2"/>
        <w:szCs w:val="2"/>
      </w:rPr>
    </w:pPr>
    <w:r>
      <w:rPr>
        <w:rFonts w:ascii="Arial" w:hAnsi="Arial"/>
        <w:b/>
        <w:bCs/>
        <w:i/>
        <w:iCs/>
        <w:sz w:val="2"/>
        <w:szCs w:val="2"/>
      </w:rPr>
    </w:r>
    <w:bookmarkStart w:id="2" w:name="_GoBack"/>
    <w:bookmarkStart w:id="3" w:name="_GoBack"/>
    <w:bookmarkEnd w:id="3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 %1"/>
      <w:lvlJc w:val="left"/>
      <w:pPr>
        <w:tabs>
          <w:tab w:val="num" w:pos="432"/>
        </w:tabs>
        <w:ind w:left="432" w:hanging="432"/>
      </w:pPr>
      <w:rPr/>
    </w:lvl>
    <w:lvl w:ilvl="1">
      <w:start w:val="1"/>
      <w:pStyle w:val="Heading2"/>
      <w:numFmt w:val="decimal"/>
      <w:lvlText w:val=" %1.%2"/>
      <w:lvlJc w:val="left"/>
      <w:pPr>
        <w:tabs>
          <w:tab w:val="num" w:pos="576"/>
        </w:tabs>
        <w:ind w:left="576" w:hanging="576"/>
      </w:pPr>
      <w:rPr/>
    </w:lvl>
    <w:lvl w:ilvl="2">
      <w:start w:val="1"/>
      <w:pStyle w:val="Heading3"/>
      <w:numFmt w:val="lowerLetter"/>
      <w:lvlText w:val=" %3)"/>
      <w:lvlJc w:val="left"/>
      <w:pPr>
        <w:tabs>
          <w:tab w:val="num" w:pos="720"/>
        </w:tabs>
        <w:ind w:left="720" w:hanging="0"/>
      </w:pPr>
      <w:rPr/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 %1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decimal"/>
      <w:lvlText w:val=" %1.%2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0">
      <w:startOverride w:val="1"/>
    </w:lvlOverride>
    <w:lvlOverride w:ilvl="1">
      <w:startOverride w:val="1"/>
    </w:lvlOverride>
    <w:lvlOverride w:ilvl="2">
      <w:lvl w:ilvl="2">
        <w:start w:val="1"/>
        <w:numFmt w:val="lowerLetter"/>
        <w:lvlText w:val=" %3)"/>
        <w:lvlJc w:val="left"/>
        <w:pPr>
          <w:tabs>
            <w:tab w:val="num" w:pos="720"/>
          </w:tabs>
          <w:ind w:left="720" w:hanging="720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70"/>
  <w:defaultTabStop w:val="709"/>
  <w:mailMerge>
    <w:mainDocumentType w:val="formLetters"/>
    <w:dataType w:val="textFile"/>
    <w:query w:val="SELECT * FROM Numbers.dbo.Sheet1$"/>
  </w:mailMerge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en-GB" w:eastAsia="en-GB" w:bidi="en-GB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113" w:after="0"/>
      <w:jc w:val="left"/>
    </w:pPr>
    <w:rPr>
      <w:rFonts w:ascii="Cambria" w:hAnsi="Cambria" w:eastAsia="Times New Roman" w:cs="Times New Roman"/>
      <w:color w:val="auto"/>
      <w:kern w:val="0"/>
      <w:sz w:val="22"/>
      <w:szCs w:val="20"/>
      <w:lang w:val="en-GB" w:eastAsia="zh-CN" w:bidi="ar-SA"/>
    </w:rPr>
  </w:style>
  <w:style w:type="paragraph" w:styleId="Heading1">
    <w:name w:val="heading 1"/>
    <w:basedOn w:val="Normal"/>
    <w:next w:val="BodyTextIndent"/>
    <w:autoRedefine/>
    <w:qFormat/>
    <w:pPr>
      <w:keepNext w:val="true"/>
      <w:numPr>
        <w:ilvl w:val="0"/>
        <w:numId w:val="1"/>
      </w:numPr>
      <w:jc w:val="both"/>
      <w:outlineLvl w:val="0"/>
    </w:pPr>
    <w:rPr>
      <w:rFonts w:ascii="Arial" w:hAnsi="Arial"/>
      <w:b/>
      <w:i/>
      <w:sz w:val="28"/>
      <w:u w:val="none"/>
    </w:rPr>
  </w:style>
  <w:style w:type="paragraph" w:styleId="Heading2">
    <w:name w:val="heading 2"/>
    <w:basedOn w:val="Heading1"/>
    <w:next w:val="Heading3"/>
    <w:qFormat/>
    <w:pPr>
      <w:keepNext w:val="false"/>
      <w:keepLines/>
      <w:numPr>
        <w:ilvl w:val="1"/>
        <w:numId w:val="1"/>
      </w:numPr>
      <w:tabs>
        <w:tab w:val="clear" w:pos="709"/>
      </w:tabs>
      <w:ind w:hanging="454" w:left="567" w:right="0"/>
      <w:outlineLvl w:val="1"/>
    </w:pPr>
    <w:rPr>
      <w:rFonts w:ascii="Arial" w:hAnsi="Arial"/>
      <w:b w:val="false"/>
      <w:i w:val="false"/>
      <w:sz w:val="22"/>
    </w:rPr>
  </w:style>
  <w:style w:type="paragraph" w:styleId="Heading3">
    <w:name w:val="heading 3"/>
    <w:basedOn w:val="Heading2"/>
    <w:qFormat/>
    <w:pPr>
      <w:keepNext w:val="false"/>
      <w:numPr>
        <w:ilvl w:val="2"/>
        <w:numId w:val="1"/>
      </w:numPr>
      <w:ind w:hanging="397" w:left="964" w:right="0"/>
      <w:outlineLvl w:val="2"/>
    </w:pPr>
    <w:rPr>
      <w:rFonts w:ascii="Arial" w:hAnsi="Arial" w:cs="Arial"/>
      <w:b w:val="false"/>
      <w:bCs/>
      <w:i w:val="false"/>
      <w:sz w:val="22"/>
    </w:rPr>
  </w:style>
  <w:style w:type="paragraph" w:styleId="Heading4">
    <w:name w:val="heading 4"/>
    <w:basedOn w:val="Heading"/>
    <w:next w:val="BodyText"/>
    <w:qFormat/>
    <w:pPr>
      <w:spacing w:before="120" w:after="120"/>
    </w:pPr>
    <w:rPr>
      <w:b/>
      <w:bCs/>
      <w:i/>
      <w:iCs/>
      <w:sz w:val="27"/>
      <w:szCs w:val="27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bCs/>
      <w:sz w:val="32"/>
    </w:rPr>
  </w:style>
  <w:style w:type="paragraph" w:styleId="Heading6">
    <w:name w:val="heading 6"/>
    <w:basedOn w:val="Heading"/>
    <w:next w:val="BodyText"/>
    <w:qFormat/>
    <w:pPr>
      <w:spacing w:before="60" w:after="60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pPr>
      <w:spacing w:before="60" w:after="60"/>
    </w:pPr>
    <w:rPr>
      <w:b/>
      <w:bCs/>
      <w:sz w:val="22"/>
      <w:szCs w:val="22"/>
    </w:rPr>
  </w:style>
  <w:style w:type="paragraph" w:styleId="Heading8">
    <w:name w:val="heading 8"/>
    <w:basedOn w:val="Heading"/>
    <w:next w:val="BodyText"/>
    <w:qFormat/>
    <w:pPr>
      <w:spacing w:before="60" w:after="60"/>
    </w:pPr>
    <w:rPr>
      <w:b/>
      <w:bCs/>
      <w:i/>
      <w:iCs/>
      <w:sz w:val="22"/>
      <w:szCs w:val="22"/>
    </w:rPr>
  </w:style>
  <w:style w:type="paragraph" w:styleId="Heading9">
    <w:name w:val="heading 9"/>
    <w:basedOn w:val="Heading"/>
    <w:next w:val="BodyText"/>
    <w:qFormat/>
    <w:pPr>
      <w:spacing w:before="60" w:after="60"/>
    </w:pPr>
    <w:rPr>
      <w:b/>
      <w:bCs/>
      <w:sz w:val="21"/>
      <w:szCs w:val="21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PageNumber">
    <w:name w:val="page number"/>
    <w:basedOn w:val="DefaultParagraph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FooterChar">
    <w:name w:val="Footer Char"/>
    <w:basedOn w:val="DefaultParagraphFont"/>
    <w:qFormat/>
    <w:rPr>
      <w:sz w:val="24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4z0">
    <w:name w:val="WW8Num4z0"/>
    <w:qFormat/>
    <w:rPr>
      <w:b/>
      <w:bCs/>
      <w:sz w:val="28"/>
    </w:rPr>
  </w:style>
  <w:style w:type="character" w:styleId="WW8Num4z1">
    <w:name w:val="WW8Num4z1"/>
    <w:qFormat/>
    <w:rPr>
      <w:b/>
      <w:bCs/>
      <w:sz w:val="28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Hyperlink">
    <w:name w:val="Hyperlink"/>
    <w:rPr>
      <w:color w:val="0000FF"/>
      <w:u w:val="single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WW8Num5z0">
    <w:name w:val="WW8Num5z0"/>
    <w:qFormat/>
    <w:rPr>
      <w:rFonts w:ascii="Symbol" w:hAnsi="Symbol"/>
    </w:rPr>
  </w:style>
  <w:style w:type="character" w:styleId="WW-DefaultParagraphFont">
    <w:name w:val="WW-Default Paragraph Font"/>
    <w:qFormat/>
    <w:rPr/>
  </w:style>
  <w:style w:type="character" w:styleId="MainIndexEntry">
    <w:name w:val="Main Index Entry"/>
    <w:qFormat/>
    <w:rPr>
      <w:b/>
      <w:bCs/>
    </w:rPr>
  </w:style>
  <w:style w:type="character" w:styleId="FootnoteCharacters">
    <w:name w:val="Footnote Characters"/>
    <w:qFormat/>
    <w:rPr/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Left">
    <w:name w:val="Header Left"/>
    <w:basedOn w:val="Normal"/>
    <w:qFormat/>
    <w:pPr>
      <w:suppressLineNumbers/>
      <w:tabs>
        <w:tab w:val="clear" w:pos="709"/>
        <w:tab w:val="center" w:pos="4513" w:leader="none"/>
        <w:tab w:val="right" w:pos="9026" w:leader="none"/>
      </w:tabs>
    </w:pPr>
    <w:rPr/>
  </w:style>
  <w:style w:type="paragraph" w:styleId="western">
    <w:name w:val="western"/>
    <w:basedOn w:val="Normal"/>
    <w:qFormat/>
    <w:pPr>
      <w:spacing w:before="119" w:after="119"/>
    </w:pPr>
    <w:rPr>
      <w:color w:val="000000"/>
      <w:sz w:val="22"/>
      <w:szCs w:val="22"/>
      <w:lang w:eastAsia="en-GB"/>
    </w:rPr>
  </w:style>
  <w:style w:type="paragraph" w:styleId="BodyTextIndent">
    <w:name w:val="Body Text Indent"/>
    <w:basedOn w:val="Normal"/>
    <w:pPr>
      <w:ind w:hanging="0" w:left="567" w:right="0"/>
    </w:pPr>
    <w:rPr>
      <w:rFonts w:ascii="Arial" w:hAnsi="Arial"/>
      <w:b w:val="false"/>
      <w:bCs/>
      <w:sz w:val="22"/>
    </w:rPr>
  </w:style>
  <w:style w:type="paragraph" w:styleId="Heading10">
    <w:name w:val="Heading 10"/>
    <w:basedOn w:val="Heading"/>
    <w:next w:val="BodyText"/>
    <w:qFormat/>
    <w:pPr>
      <w:spacing w:before="60" w:after="60"/>
    </w:pPr>
    <w:rPr>
      <w:b/>
      <w:bCs/>
      <w:sz w:val="21"/>
      <w:szCs w:val="21"/>
    </w:rPr>
  </w:style>
  <w:style w:type="paragraph" w:styleId="Unformatted">
    <w:name w:val="Unformatted"/>
    <w:basedOn w:val="Normal"/>
    <w:qFormat/>
    <w:pPr>
      <w:keepLines/>
      <w:widowControl w:val="false"/>
      <w:spacing w:before="120" w:after="120"/>
    </w:pPr>
    <w:rPr>
      <w:rFonts w:ascii="Lucida Console" w:hAnsi="Lucida Console"/>
    </w:rPr>
  </w:style>
  <w:style w:type="paragraph" w:styleId="TOAHeading">
    <w:name w:val="TOA Heading"/>
    <w:basedOn w:val="Heading"/>
    <w:qFormat/>
    <w:pPr>
      <w:numPr>
        <w:ilvl w:val="0"/>
        <w:numId w:val="0"/>
      </w:numPr>
      <w:suppressLineNumbers/>
    </w:pPr>
    <w:rPr>
      <w:b/>
      <w:bCs/>
      <w:sz w:val="32"/>
      <w:szCs w:val="32"/>
    </w:rPr>
  </w:style>
  <w:style w:type="paragraph" w:styleId="TOC1">
    <w:name w:val="toc 1"/>
    <w:basedOn w:val="Normal"/>
    <w:next w:val="Normal"/>
    <w:pPr>
      <w:keepLines/>
      <w:widowControl w:val="false"/>
      <w:numPr>
        <w:ilvl w:val="0"/>
        <w:numId w:val="0"/>
      </w:numPr>
      <w:tabs>
        <w:tab w:val="clear" w:pos="709"/>
      </w:tabs>
      <w:spacing w:before="0" w:after="0"/>
      <w:ind w:hanging="0" w:left="0" w:right="0"/>
    </w:pPr>
    <w:rPr>
      <w:b/>
      <w:caps/>
      <w:szCs w:val="20"/>
    </w:rPr>
  </w:style>
  <w:style w:type="paragraph" w:styleId="TOC2">
    <w:name w:val="toc 2"/>
    <w:basedOn w:val="TOC1"/>
    <w:next w:val="Normal"/>
    <w:pPr>
      <w:tabs>
        <w:tab w:val="left" w:pos="1701" w:leader="none"/>
        <w:tab w:val="right" w:pos="9605" w:leader="none"/>
      </w:tabs>
      <w:spacing w:before="0" w:after="0"/>
      <w:ind w:hanging="0" w:left="113" w:right="0"/>
    </w:pPr>
    <w:rPr>
      <w:b w:val="false"/>
      <w:caps w:val="false"/>
      <w:smallCaps w:val="false"/>
    </w:rPr>
  </w:style>
  <w:style w:type="paragraph" w:styleId="TOC3">
    <w:name w:val="toc 3"/>
    <w:basedOn w:val="TOC2"/>
    <w:next w:val="Normal"/>
    <w:pPr>
      <w:tabs>
        <w:tab w:val="clear" w:pos="1701"/>
        <w:tab w:val="left" w:pos="1021" w:leader="none"/>
        <w:tab w:val="right" w:pos="9605" w:leader="none"/>
      </w:tabs>
      <w:spacing w:before="0" w:after="0"/>
      <w:ind w:hanging="0" w:left="227" w:right="0"/>
    </w:pPr>
    <w:rPr/>
  </w:style>
  <w:style w:type="paragraph" w:styleId="TOC4">
    <w:name w:val="toc 4"/>
    <w:basedOn w:val="TOC3"/>
    <w:next w:val="Normal"/>
    <w:pPr>
      <w:tabs>
        <w:tab w:val="clear" w:pos="1021"/>
        <w:tab w:val="left" w:pos="1247" w:leader="none"/>
        <w:tab w:val="right" w:pos="9605" w:leader="none"/>
      </w:tabs>
      <w:spacing w:before="0" w:after="0"/>
      <w:ind w:hanging="0" w:left="454" w:right="0"/>
    </w:pPr>
    <w:rPr/>
  </w:style>
  <w:style w:type="paragraph" w:styleId="TOC5">
    <w:name w:val="toc 5"/>
    <w:basedOn w:val="TOC4"/>
    <w:next w:val="Normal"/>
    <w:pPr>
      <w:tabs>
        <w:tab w:val="clear" w:pos="1247"/>
        <w:tab w:val="left" w:pos="1474" w:leader="none"/>
        <w:tab w:val="right" w:pos="9605" w:leader="none"/>
      </w:tabs>
      <w:spacing w:before="0" w:after="0"/>
      <w:ind w:hanging="0" w:left="794" w:right="0"/>
    </w:pPr>
    <w:rPr/>
  </w:style>
  <w:style w:type="paragraph" w:styleId="BodyText2">
    <w:name w:val="Body Text 2"/>
    <w:basedOn w:val="Normal"/>
    <w:qFormat/>
    <w:pPr>
      <w:widowControl w:val="false"/>
      <w:spacing w:before="120" w:after="120"/>
      <w:ind w:hanging="0" w:left="288" w:right="0"/>
      <w:jc w:val="both"/>
    </w:pPr>
    <w:rPr/>
  </w:style>
  <w:style w:type="paragraph" w:styleId="FrameContents">
    <w:name w:val="Frame Contents"/>
    <w:basedOn w:val="BodyText"/>
    <w:qFormat/>
    <w:pPr/>
    <w:rPr/>
  </w:style>
  <w:style w:type="paragraph" w:styleId="IndexHeading">
    <w:name w:val="index heading"/>
    <w:basedOn w:val="Heading"/>
    <w:pPr>
      <w:numPr>
        <w:ilvl w:val="0"/>
        <w:numId w:val="0"/>
      </w:numPr>
      <w:suppressLineNumbers/>
    </w:pPr>
    <w:rPr>
      <w:b/>
      <w:bCs/>
      <w:sz w:val="32"/>
      <w:szCs w:val="32"/>
    </w:rPr>
  </w:style>
  <w:style w:type="paragraph" w:styleId="Index1">
    <w:name w:val="index 1"/>
    <w:basedOn w:val="Normal"/>
    <w:next w:val="Normal"/>
    <w:pPr>
      <w:keepLines/>
      <w:widowControl w:val="false"/>
      <w:spacing w:before="0" w:after="0"/>
      <w:ind w:hanging="204" w:left="204" w:right="0"/>
    </w:pPr>
    <w:rPr/>
  </w:style>
  <w:style w:type="paragraph" w:styleId="BodyText3">
    <w:name w:val="Body Text 3"/>
    <w:basedOn w:val="Normal"/>
    <w:qFormat/>
    <w:pPr/>
    <w:rPr>
      <w:i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spacing w:before="0" w:after="0"/>
      <w:ind w:hanging="283" w:left="283" w:right="0"/>
    </w:pPr>
    <w:rPr>
      <w:sz w:val="20"/>
      <w:szCs w:val="20"/>
    </w:rPr>
  </w:style>
  <w:style w:type="paragraph" w:styleId="TableofFigures">
    <w:name w:val="table of figures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Default2">
    <w:name w:val="Default 2"/>
    <w:basedOn w:val="Normal"/>
    <w:qFormat/>
    <w:pPr>
      <w:spacing w:before="113" w:after="0"/>
      <w:ind w:hanging="0" w:left="283" w:right="0"/>
    </w:pPr>
    <w:rPr/>
  </w:style>
  <w:style w:type="paragraph" w:styleId="Default3">
    <w:name w:val="Default 3"/>
    <w:basedOn w:val="Default2"/>
    <w:qFormat/>
    <w:pPr>
      <w:spacing w:before="113" w:after="0"/>
      <w:ind w:hanging="0" w:left="567" w:right="0"/>
    </w:pPr>
    <w:rPr/>
  </w:style>
  <w:style w:type="paragraph" w:styleId="Default4">
    <w:name w:val="Default 4"/>
    <w:basedOn w:val="Default2"/>
    <w:qFormat/>
    <w:pPr>
      <w:spacing w:before="113" w:after="0"/>
      <w:ind w:hanging="0" w:left="850" w:right="0"/>
    </w:pPr>
    <w:rPr/>
  </w:style>
  <w:style w:type="paragraph" w:styleId="Default5">
    <w:name w:val="Default 5"/>
    <w:basedOn w:val="Default4"/>
    <w:qFormat/>
    <w:pPr>
      <w:spacing w:before="113" w:after="0"/>
      <w:ind w:hanging="0" w:left="964" w:right="0"/>
    </w:pPr>
    <w:rPr/>
  </w:style>
  <w:style w:type="paragraph" w:styleId="DataRouting">
    <w:name w:val="Data Routing"/>
    <w:basedOn w:val="Default2"/>
    <w:qFormat/>
    <w:pPr>
      <w:tabs>
        <w:tab w:val="clear" w:pos="709"/>
        <w:tab w:val="left" w:pos="2835" w:leader="none"/>
        <w:tab w:val="left" w:pos="3402" w:leader="none"/>
        <w:tab w:val="left" w:pos="3969" w:leader="none"/>
        <w:tab w:val="left" w:pos="4535" w:leader="none"/>
        <w:tab w:val="left" w:pos="5102" w:leader="none"/>
      </w:tabs>
      <w:spacing w:before="113" w:after="0"/>
      <w:ind w:hanging="0" w:left="1417" w:right="0"/>
    </w:pPr>
    <w:rPr>
      <w:color w:val="000080"/>
    </w:rPr>
  </w:style>
  <w:style w:type="paragraph" w:styleId="Index2">
    <w:name w:val="index 2"/>
    <w:basedOn w:val="Index"/>
    <w:pPr>
      <w:spacing w:before="0" w:after="0"/>
      <w:ind w:hanging="0" w:left="283" w:right="0"/>
    </w:pPr>
    <w:rPr/>
  </w:style>
  <w:style w:type="paragraph" w:styleId="Index3">
    <w:name w:val="index 3"/>
    <w:basedOn w:val="Index"/>
    <w:pPr>
      <w:spacing w:before="0" w:after="0"/>
      <w:ind w:hanging="0" w:left="566" w:right="0"/>
    </w:pPr>
    <w:rPr/>
  </w:style>
  <w:style w:type="paragraph" w:styleId="BlockQuotation">
    <w:name w:val="Block Quotation"/>
    <w:basedOn w:val="Normal"/>
    <w:qFormat/>
    <w:pPr>
      <w:spacing w:before="0" w:after="283"/>
      <w:ind w:hanging="0" w:left="567" w:right="567"/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numbering" w:styleId="Numbering123">
    <w:name w:val="Numbering 123"/>
    <w:qFormat/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3740</TotalTime>
  <Application>LibreOffice/24.8.4.2$Windows_X86_64 LibreOffice_project/bb3cfa12c7b1bf994ecc5649a80400d06cd71002</Application>
  <AppVersion>15.0000</AppVersion>
  <Pages>2</Pages>
  <Words>442</Words>
  <Characters>2010</Characters>
  <CharactersWithSpaces>2422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2019-05-07T12:16:00Z</dcterms:created>
  <dc:creator>Gateway 2000 Licensed User.</dc:creator>
  <dc:description/>
  <dc:language>en-GB</dc:language>
  <cp:lastModifiedBy/>
  <cp:lastPrinted>2025-01-24T22:01:06Z</cp:lastPrinted>
  <dcterms:modified xsi:type="dcterms:W3CDTF">2025-01-24T22:22:49Z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